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keepNext w:val="true"/>
        <w:keepLines w:val="false"/>
        <w:widowControl/>
        <w:spacing w:lineRule="auto" w:line="259" w:before="0" w:after="60"/>
        <w:ind w:hanging="0" w:left="0" w:right="0"/>
        <w:jc w:val="center"/>
        <w:rPr>
          <w:rFonts w:ascii="Arial Narrow" w:hAnsi="Arial Narrow" w:eastAsia="Arial Narrow" w:cs="Arial Narrow"/>
          <w:b/>
          <w:i w:val="false"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vertAlign w:val="baseline"/>
        </w:rPr>
      </w:pPr>
      <w:bookmarkStart w:id="0" w:name="_vatr8gcqxo2v"/>
      <w:bookmarkEnd w:id="0"/>
      <w:r>
        <w:rPr>
          <w:rFonts w:eastAsia="Arial Narrow" w:cs="Arial Narrow" w:ascii="Arial Narrow" w:hAnsi="Arial Narrow"/>
          <w:b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vertAlign w:val="baseline"/>
        </w:rPr>
        <w:t>ANEXO NÚM. 8: MODELO DE PROPOSICIÓN TÉCNICA</w:t>
      </w:r>
    </w:p>
    <w:p>
      <w:pPr>
        <w:pStyle w:val="Normal1"/>
        <w:spacing w:lineRule="auto" w:line="259"/>
        <w:jc w:val="center"/>
        <w:rPr>
          <w:rFonts w:ascii="Arial Narrow" w:hAnsi="Arial Narrow" w:eastAsia="Arial Narrow" w:cs="Arial Narrow"/>
          <w:b/>
          <w:smallCaps/>
          <w:sz w:val="22"/>
          <w:szCs w:val="22"/>
          <w:highlight w:val="yellow"/>
          <w:u w:val="single"/>
        </w:rPr>
      </w:pPr>
      <w:r>
        <w:rPr>
          <w:rFonts w:eastAsia="Arial Narrow" w:cs="Arial Narrow" w:ascii="Arial Narrow" w:hAnsi="Arial Narrow"/>
          <w:b/>
          <w:smallCaps/>
          <w:sz w:val="22"/>
          <w:szCs w:val="22"/>
          <w:highlight w:val="yellow"/>
          <w:u w:val="single"/>
        </w:rPr>
      </w:r>
    </w:p>
    <w:p>
      <w:pPr>
        <w:pStyle w:val="Normal1"/>
        <w:spacing w:lineRule="auto" w:line="259"/>
        <w:jc w:val="both"/>
        <w:rPr/>
      </w:pPr>
      <w:r>
        <w:rPr>
          <w:rFonts w:eastAsia="Arial Narrow" w:cs="Arial Narrow" w:ascii="Arial Narrow" w:hAnsi="Arial Narrow"/>
          <w:sz w:val="22"/>
          <w:szCs w:val="22"/>
        </w:rPr>
        <w:t>D./Dª. [●], mayor de edad, con domicilio a estos efectos en [●], calle [●], nº [●], provisto/a de DNI nº [●], con plena posesión de su capacidad jurídica y de obrar, actuando en nombre y representación de [●], con sujeción a aquello establecido en el Pliego de Condiciones Generales, en el Pliego de Prescripciones Técnicas, y a todos los anexos correspondientes al Acuerdo Marco para la contratación los Todo Riesgo Daños Materiales para las Empresas del Grupo Veolia Agbar (Referencia: 2025_C15_0004), el contenido de los cuales conoce y acepta íntegramente, y con aquello establecido en la documentación técnica de su oferta, para el caso de resultar adjudicataria, se obliga a la realización del servicio adjudicado, según las condiciones ofertadas a continuación: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</w:rPr>
      </w:r>
    </w:p>
    <w:p>
      <w:pPr>
        <w:pStyle w:val="Normal1"/>
        <w:spacing w:lineRule="auto" w:line="259" w:before="280" w:after="0"/>
        <w:jc w:val="both"/>
        <w:rPr/>
      </w:pPr>
      <w:r>
        <w:rPr>
          <w:rFonts w:eastAsia="Arial Narrow" w:cs="Arial Narrow" w:ascii="Arial Narrow" w:hAnsi="Arial Narrow"/>
          <w:sz w:val="22"/>
          <w:szCs w:val="22"/>
        </w:rPr>
        <w:t xml:space="preserve">A la proposición técnica se le otorgará un máximo de </w:t>
      </w:r>
      <w:r>
        <w:rPr>
          <w:rFonts w:eastAsia="Arial Narrow" w:cs="Arial Narrow" w:ascii="Arial Narrow" w:hAnsi="Arial Narrow"/>
          <w:b/>
          <w:sz w:val="22"/>
          <w:szCs w:val="22"/>
        </w:rPr>
        <w:t>TREINTA (30) puntos</w:t>
      </w:r>
      <w:r>
        <w:rPr>
          <w:rFonts w:eastAsia="Arial Narrow" w:cs="Arial Narrow" w:ascii="Arial Narrow" w:hAnsi="Arial Narrow"/>
          <w:sz w:val="22"/>
          <w:szCs w:val="22"/>
        </w:rPr>
        <w:t>, desglosados según los criterios que se describen a continuación:</w:t>
      </w:r>
    </w:p>
    <w:p>
      <w:pPr>
        <w:pStyle w:val="Normal1"/>
        <w:widowControl/>
        <w:spacing w:lineRule="auto" w:line="252" w:before="0" w:after="160"/>
        <w:ind w:hanging="0" w:left="0" w:right="0"/>
        <w:rPr>
          <w:rFonts w:ascii="Arial Narrow" w:hAnsi="Arial Narrow" w:eastAsia="Arial Narrow" w:cs="Arial Narrow"/>
          <w:b/>
          <w:sz w:val="22"/>
          <w:szCs w:val="22"/>
        </w:rPr>
      </w:pPr>
      <w:r>
        <w:rPr>
          <w:rFonts w:eastAsia="Arial Narrow" w:cs="Arial Narrow" w:ascii="Arial Narrow" w:hAnsi="Arial Narrow"/>
          <w:b/>
          <w:sz w:val="22"/>
          <w:szCs w:val="22"/>
        </w:rPr>
      </w:r>
    </w:p>
    <w:tbl>
      <w:tblPr>
        <w:tblStyle w:val="Table3"/>
        <w:tblW w:w="8494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178"/>
        <w:gridCol w:w="4315"/>
      </w:tblGrid>
      <w:tr>
        <w:trPr>
          <w:trHeight w:val="288" w:hRule="atLeast"/>
        </w:trPr>
        <w:tc>
          <w:tcPr>
            <w:tcW w:w="4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jc w:val="center"/>
              <w:rPr>
                <w:rFonts w:ascii="Arial Narrow" w:hAnsi="Arial Narrow" w:eastAsia="Arial Narrow" w:cs="Arial Narrow"/>
              </w:rPr>
            </w:pPr>
            <w:r>
              <w:rPr>
                <w:rFonts w:eastAsia="Arial Narrow" w:cs="Arial Narrow" w:ascii="Arial Narrow" w:hAnsi="Arial Narrow"/>
              </w:rPr>
              <w:t>LÍMITE INDEMNIZACIÓN FLEXA</w:t>
            </w:r>
          </w:p>
        </w:tc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jc w:val="center"/>
              <w:rPr>
                <w:rFonts w:ascii="Arial Narrow" w:hAnsi="Arial Narrow" w:eastAsia="Arial Narrow" w:cs="Arial Narrow"/>
              </w:rPr>
            </w:pPr>
            <w:r>
              <w:rPr>
                <w:rFonts w:eastAsia="Arial Narrow" w:cs="Arial Narrow" w:ascii="Arial Narrow" w:hAnsi="Arial Narrow"/>
              </w:rPr>
              <w:t>OFERTA LICITADOR</w:t>
            </w:r>
          </w:p>
        </w:tc>
      </w:tr>
      <w:tr>
        <w:trPr>
          <w:trHeight w:val="288" w:hRule="atLeast"/>
        </w:trPr>
        <w:tc>
          <w:tcPr>
            <w:tcW w:w="4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widowControl/>
              <w:spacing w:lineRule="auto" w:line="240" w:before="120" w:after="120"/>
              <w:ind w:hanging="0" w:left="720" w:right="0"/>
              <w:jc w:val="center"/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eastAsia="Arial Narrow" w:cs="Arial Narrow" w:ascii="Arial Narrow" w:hAnsi="Arial Narrow"/>
                <w:sz w:val="22"/>
                <w:szCs w:val="22"/>
              </w:rPr>
              <w:t>1.000.000 euros</w:t>
            </w:r>
          </w:p>
        </w:tc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120" w:after="120"/>
              <w:jc w:val="center"/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eastAsia="Arial Narrow" w:cs="Arial Narrow" w:ascii="Arial Narrow" w:hAnsi="Arial Narrow"/>
                <w:sz w:val="22"/>
                <w:szCs w:val="22"/>
              </w:rPr>
              <w:t>_______________ euros</w:t>
            </w:r>
          </w:p>
        </w:tc>
      </w:tr>
    </w:tbl>
    <w:p>
      <w:pPr>
        <w:pStyle w:val="Normal1"/>
        <w:rPr>
          <w:rFonts w:ascii="Arial Narrow" w:hAnsi="Arial Narrow" w:eastAsia="Arial Narrow" w:cs="Arial Narrow"/>
          <w:b/>
          <w:sz w:val="22"/>
          <w:szCs w:val="22"/>
        </w:rPr>
      </w:pPr>
      <w:r>
        <w:rPr>
          <w:rFonts w:eastAsia="Arial Narrow" w:cs="Arial Narrow" w:ascii="Arial Narrow" w:hAnsi="Arial Narrow"/>
          <w:b/>
          <w:sz w:val="22"/>
          <w:szCs w:val="22"/>
        </w:rPr>
      </w:r>
    </w:p>
    <w:p>
      <w:pPr>
        <w:pStyle w:val="Normal1"/>
        <w:spacing w:lineRule="auto" w:line="259"/>
        <w:ind w:hanging="0" w:left="357" w:right="0"/>
        <w:jc w:val="both"/>
        <w:rPr>
          <w:rFonts w:ascii="Arial Narrow" w:hAnsi="Arial Narrow" w:eastAsia="Arial Narrow" w:cs="Arial Narrow"/>
          <w:b/>
          <w:sz w:val="22"/>
          <w:szCs w:val="22"/>
          <w:u w:val="single"/>
        </w:rPr>
      </w:pPr>
      <w:r>
        <w:rPr>
          <w:rFonts w:eastAsia="Arial Narrow" w:cs="Arial Narrow" w:ascii="Arial Narrow" w:hAnsi="Arial Narrow"/>
          <w:b/>
          <w:sz w:val="22"/>
          <w:szCs w:val="22"/>
          <w:u w:val="single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  <w:t>Y a los efectos oportunos, firma la presente, en [●], [●] de [●] de 202[●].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  <w:t xml:space="preserve">Firma: [●] 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highlight w:val="yellow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1843" w:footer="709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ook Antiqua">
    <w:charset w:val="00"/>
    <w:family w:val="roman"/>
    <w:pitch w:val="variable"/>
  </w:font>
  <w:font w:name="Book Antiqua">
    <w:charset w:val="00"/>
    <w:family w:val="swiss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 Narrow">
    <w:charset w:val="00"/>
    <w:family w:val="roman"/>
    <w:pitch w:val="variable"/>
  </w:font>
  <w:font w:name="Roboto Light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right"/>
      <w:rPr>
        <w:rFonts w:ascii="Arial Narrow" w:hAnsi="Arial Narrow" w:eastAsia="Arial Narrow" w:cs="Arial Narrow"/>
      </w:rPr>
    </w:pPr>
    <w:r>
      <w:rPr>
        <w:rFonts w:eastAsia="Arial Narrow" w:cs="Arial Narrow" w:ascii="Arial Narrow" w:hAnsi="Arial Narrow"/>
      </w:rPr>
    </w:r>
  </w:p>
  <w:p>
    <w:pPr>
      <w:pStyle w:val="Normal1"/>
      <w:keepNext w:val="false"/>
      <w:keepLines w:val="false"/>
      <w:widowControl w:val="false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right"/>
      <w:rPr>
        <w:rFonts w:ascii="Arial Narrow" w:hAnsi="Arial Narrow" w:eastAsia="Arial Narrow" w:cs="Arial Narrow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vertAlign w:val="baseline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jc w:val="both"/>
      <w:rPr>
        <w:rFonts w:ascii="Roboto Light" w:hAnsi="Roboto Light" w:eastAsia="Roboto Light" w:cs="Roboto Light"/>
        <w:sz w:val="22"/>
        <w:szCs w:val="22"/>
      </w:rPr>
    </w:pPr>
    <w:r>
      <w:rPr/>
      <w:drawing>
        <wp:inline distT="0" distB="0" distL="0" distR="0">
          <wp:extent cx="1381125" cy="409575"/>
          <wp:effectExtent l="0" t="0" r="0" b="0"/>
          <wp:docPr id="1" name="image3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3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409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 Narrow" w:cs="Arial Narrow" w:ascii="Arial Narrow" w:hAnsi="Arial Narrow"/>
      </w:rPr>
      <w:t xml:space="preserve">                                                                               </w:t>
    </w:r>
    <w:r>
      <w:rPr/>
      <w:drawing>
        <wp:inline distT="0" distB="0" distL="0" distR="0">
          <wp:extent cx="1173480" cy="353060"/>
          <wp:effectExtent l="0" t="0" r="0" b="0"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353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1"/>
      <w:spacing w:lineRule="auto" w:line="276"/>
      <w:ind w:hanging="142" w:left="142" w:right="7511"/>
      <w:jc w:val="right"/>
      <w:rPr/>
    </w:pPr>
    <w:r>
      <w:rPr/>
    </w:r>
  </w:p>
  <w:p>
    <w:pPr>
      <w:pStyle w:val="Normal1"/>
      <w:spacing w:lineRule="auto" w:line="276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</w:r>
  </w:p>
  <w:p>
    <w:pPr>
      <w:pStyle w:val="Normal1"/>
      <w:keepNext w:val="false"/>
      <w:keepLines w:val="false"/>
      <w:widowControl w:val="false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1416" w:right="0"/>
      <w:jc w:val="right"/>
      <w:rPr>
        <w:rFonts w:ascii="Arial Narrow" w:hAnsi="Arial Narrow" w:eastAsia="Arial Narrow" w:cs="Arial Narrow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vertAlign w:val="baseline"/>
      </w:rPr>
    </w:pPr>
    <w:r>
      <w:rPr>
        <w:rFonts w:eastAsia="Arial Narrow" w:cs="Arial Narrow" w:ascii="Arial Narrow" w:hAnsi="Arial Narrow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vertAlign w:val="baseline"/>
      </w:rPr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ook Antiqua" w:hAnsi="Book Antiqua" w:eastAsia="Book Antiqua" w:cs="Book Antiqua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left"/>
    </w:pPr>
    <w:rPr>
      <w:rFonts w:ascii="Book Antiqua" w:hAnsi="Book Antiqua" w:eastAsia="Book Antiqua" w:cs="Book Antiqua"/>
      <w:b/>
      <w:i w:val="false"/>
      <w:smallCaps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00" w:after="0"/>
      <w:ind w:hanging="0" w:left="0" w:right="0"/>
      <w:jc w:val="left"/>
    </w:pPr>
    <w:rPr>
      <w:rFonts w:ascii="Book Antiqua" w:hAnsi="Book Antiqua" w:eastAsia="Book Antiqua" w:cs="Book Antiqua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singl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libri" w:hAnsi="Calibri" w:eastAsia="Calibri" w:cs="Calibri"/>
      <w:b w:val="false"/>
      <w:i w:val="false"/>
      <w:caps w:val="false"/>
      <w:smallCaps w:val="false"/>
      <w:strike w:val="false"/>
      <w:dstrike w:val="false"/>
      <w:color w:val="1F4D78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both"/>
    </w:pPr>
    <w:rPr>
      <w:rFonts w:ascii="Book Antiqua" w:hAnsi="Book Antiqua" w:eastAsia="Book Antiqua" w:cs="Book Antiqua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both"/>
    </w:pPr>
    <w:rPr>
      <w:rFonts w:ascii="Book Antiqua" w:hAnsi="Book Antiqua" w:eastAsia="Book Antiqua" w:cs="Book Antiqua"/>
      <w:b w:val="false"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both"/>
    </w:pPr>
    <w:rPr>
      <w:rFonts w:ascii="Book Antiqua" w:hAnsi="Book Antiqua" w:eastAsia="Book Antiqua" w:cs="Book Antiqua"/>
      <w:b w:val="false"/>
      <w:i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character" w:styleId="Hyperlink">
    <w:name w:val="Hyperlink"/>
    <w:rPr>
      <w:color w:val="000080"/>
      <w:u w:val="single"/>
    </w:rPr>
  </w:style>
  <w:style w:type="character" w:styleId="Enlacedelndice">
    <w:name w:val="Enlace del índice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Title">
    <w:name w:val="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76" w:before="360" w:after="600"/>
      <w:ind w:hanging="0" w:left="0" w:right="0"/>
      <w:jc w:val="center"/>
    </w:pPr>
    <w:rPr>
      <w:rFonts w:ascii="Book Antiqua" w:hAnsi="Book Antiqua" w:eastAsia="Book Antiqua" w:cs="Book Antiqua"/>
      <w:b/>
      <w:i w:val="false"/>
      <w:smallCaps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Subtitle">
    <w:name w:val="Sub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312" w:before="120" w:after="120"/>
      <w:ind w:hanging="0" w:left="0" w:right="0"/>
      <w:jc w:val="both"/>
    </w:pPr>
    <w:rPr>
      <w:rFonts w:ascii="Book Antiqua" w:hAnsi="Book Antiqua" w:eastAsia="Book Antiqua" w:cs="Book Antiqua"/>
      <w:b/>
      <w:i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Cabeceraypie"/>
    <w:pPr/>
    <w:rPr/>
  </w:style>
  <w:style w:type="paragraph" w:styleId="Footer">
    <w:name w:val="Footer"/>
    <w:basedOn w:val="Cabeceraypie"/>
    <w:pPr/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LibreOffice/7.6.6.3$Windows_X86_64 LibreOffice_project/d97b2716a9a4a2ce1391dee1765565ea469b0ae7</Application>
  <AppVersion>15.0000</AppVersion>
  <Pages>1</Pages>
  <Words>177</Words>
  <Characters>946</Characters>
  <CharactersWithSpaces>1193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2025-10-01T13:20:08Z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0x01010093FF16201F3FCE4CA1CDFBCC937733B5</vt:lpwstr>
  </property>
  <property fmtid="{D5CDD505-2E9C-101B-9397-08002B2CF9AE}" pid="3" name="Temas relacionados">
    <vt:lpwstr>Temas relacionados</vt:lpwstr>
  </property>
</Properties>
</file>